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B7" w:rsidRDefault="002E0FB7" w:rsidP="002E0FB7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2E0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Pr="002E0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0FB7" w:rsidRPr="002E0FB7" w:rsidRDefault="002E0FB7" w:rsidP="002E0FB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Кульзебская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 2024</w:t>
      </w:r>
    </w:p>
    <w:bookmarkEnd w:id="0"/>
    <w:p w:rsidR="002E0FB7" w:rsidRPr="002E0FB7" w:rsidRDefault="002E0FB7" w:rsidP="002E0FB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B7">
        <w:rPr>
          <w:rFonts w:ascii="Times New Roman" w:eastAsia="Calibri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9"/>
        <w:gridCol w:w="2661"/>
        <w:gridCol w:w="1922"/>
        <w:gridCol w:w="1087"/>
        <w:gridCol w:w="1888"/>
        <w:gridCol w:w="1924"/>
        <w:gridCol w:w="2510"/>
        <w:gridCol w:w="2720"/>
      </w:tblGrid>
      <w:tr w:rsidR="002E0FB7" w:rsidRPr="002E0FB7" w:rsidTr="006F240C">
        <w:trPr>
          <w:trHeight w:val="288"/>
          <w:tblHeader/>
        </w:trPr>
        <w:tc>
          <w:tcPr>
            <w:tcW w:w="562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2E0FB7" w:rsidRPr="002E0FB7" w:rsidRDefault="002E0FB7" w:rsidP="002E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</w:t>
            </w:r>
            <w:proofErr w:type="gramStart"/>
            <w:r w:rsidRPr="002E0FB7">
              <w:rPr>
                <w:rFonts w:ascii="Times New Roman" w:hAnsi="Times New Roman" w:cs="Times New Roman"/>
              </w:rPr>
              <w:t>и(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2E0FB7">
              <w:rPr>
                <w:rFonts w:ascii="Times New Roman" w:hAnsi="Times New Roman" w:cs="Times New Roman"/>
              </w:rPr>
              <w:t>в(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 </w:t>
            </w:r>
            <w:r w:rsidRPr="002E0FB7">
              <w:rPr>
                <w:rFonts w:ascii="Times New Roman" w:hAnsi="Times New Roman" w:cs="Times New Roman"/>
              </w:rPr>
              <w:lastRenderedPageBreak/>
              <w:t>индивидуальным учебным планам.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модульного принципа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осовения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наставничества для персонифицированной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Недостаточная работа по подготовке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сетевого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взаимодействие с ОО, учреждениями дополнительного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допобразования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, вузами, технопарками, и т. д. по использованию материально-технической базы.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конкурсах.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</w:t>
            </w:r>
            <w:r w:rsidRPr="002E0FB7">
              <w:rPr>
                <w:rFonts w:ascii="Times New Roman" w:hAnsi="Times New Roman" w:cs="Times New Roman"/>
              </w:rPr>
              <w:lastRenderedPageBreak/>
              <w:t>информационных и др.) для реализации профильного обучения в 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педагогов по составлению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индивидуальных учебных планов,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автоматизированных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систем по организационно-</w:t>
            </w:r>
            <w:proofErr w:type="spellStart"/>
            <w:r w:rsidRPr="002E0FB7">
              <w:rPr>
                <w:rFonts w:ascii="Times New Roman" w:hAnsi="Times New Roman" w:cs="Times New Roman"/>
              </w:rPr>
              <w:t>управленческихм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мотивации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профессиональном самоопределении.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индивидуальных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запросов на профильное обучение.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Предоставление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бучающимся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</w:t>
            </w:r>
            <w:r w:rsidRPr="002E0FB7">
              <w:rPr>
                <w:rFonts w:ascii="Times New Roman" w:hAnsi="Times New Roman" w:cs="Times New Roman"/>
              </w:rPr>
              <w:lastRenderedPageBreak/>
              <w:t>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2E0FB7">
              <w:rPr>
                <w:rFonts w:ascii="Times New Roman" w:hAnsi="Times New Roman" w:cs="Times New Roman"/>
              </w:rPr>
              <w:t>гуманитарный</w:t>
            </w:r>
            <w:proofErr w:type="gramEnd"/>
            <w:r w:rsidRPr="002E0FB7">
              <w:rPr>
                <w:rFonts w:ascii="Times New Roman" w:hAnsi="Times New Roman" w:cs="Times New Roman"/>
              </w:rPr>
              <w:t>, социально-экономический, технологический, универсальный).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изучения  интеллектуальных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академическхе</w:t>
            </w:r>
            <w:proofErr w:type="spellEnd"/>
            <w:r w:rsidRPr="002E0FB7">
              <w:rPr>
                <w:rFonts w:ascii="Times New Roman" w:hAnsi="Times New Roman" w:cs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100% учителей используют программы учебных предметов, </w:t>
            </w:r>
            <w:r w:rsidRPr="002E0FB7">
              <w:rPr>
                <w:rFonts w:ascii="Times New Roman" w:hAnsi="Times New Roman" w:cs="Times New Roman"/>
              </w:rPr>
              <w:lastRenderedPageBreak/>
              <w:t>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разъяснительной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Усовершенствование системы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используются возможности реализации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образовательной программы в сетевой форме.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Создание условий для реализации ООП в сетевой форме: </w:t>
            </w:r>
            <w:r w:rsidRPr="002E0FB7">
              <w:rPr>
                <w:rFonts w:ascii="Times New Roman" w:hAnsi="Times New Roman" w:cs="Times New Roman"/>
              </w:rPr>
              <w:lastRenderedPageBreak/>
              <w:t>выявление дефицитов, заключение сетевых договоров, мониторинг.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определнию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профиля, личного образовательного маршрута и т. д.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Индивидуальная работа с родителями детей по принятию идей </w:t>
            </w:r>
            <w:r w:rsidRPr="002E0FB7">
              <w:rPr>
                <w:rFonts w:ascii="Times New Roman" w:hAnsi="Times New Roman" w:cs="Times New Roman"/>
              </w:rPr>
              <w:lastRenderedPageBreak/>
              <w:t>персонализации в образовательной деятельности.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Автоматизизация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</w:t>
            </w:r>
            <w:r w:rsidRPr="002E0FB7">
              <w:rPr>
                <w:rFonts w:ascii="Times New Roman" w:hAnsi="Times New Roman" w:cs="Times New Roman"/>
              </w:rPr>
              <w:lastRenderedPageBreak/>
              <w:t>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Организация адресной методической помощи педагогам в организации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>углубленного изучения отдельных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методологий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Использование сетевых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специалистов/педагогических работников из других образовательных организаций для углубленного изучения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отдельных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Создение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</w:t>
            </w:r>
            <w:r w:rsidRPr="002E0FB7">
              <w:rPr>
                <w:rFonts w:ascii="Times New Roman" w:hAnsi="Times New Roman" w:cs="Times New Roman"/>
              </w:rPr>
              <w:lastRenderedPageBreak/>
              <w:t>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выпускников 11 класса, получивших медаль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2E0FB7">
              <w:rPr>
                <w:rFonts w:ascii="Times New Roman" w:hAnsi="Times New Roman" w:cs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Повышение методической грамотности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по соблюдению принципов объективного оценивания.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проферяющих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 независимым экспертом или "перекрестной" проверки).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наличяе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индивидуальным планам.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профессиональных компетенций педагогических работников для обеспечения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подготовки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Организация адресной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образовательным программам среднего общего образования.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предстваителей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</w:t>
            </w:r>
            <w:r w:rsidRPr="002E0FB7">
              <w:rPr>
                <w:rFonts w:ascii="Times New Roman" w:hAnsi="Times New Roman" w:cs="Times New Roman"/>
              </w:rPr>
              <w:lastRenderedPageBreak/>
              <w:t>обучающихся.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программы  курсов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материально-технических,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важном».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Внедрение методологий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менторства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Повышение мотивации учителя, актуализация мер морального и материального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стимулирования.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2E0FB7">
              <w:rPr>
                <w:rFonts w:ascii="Times New Roman" w:hAnsi="Times New Roman" w:cs="Times New Roman"/>
              </w:rPr>
              <w:t>-в</w:t>
            </w:r>
            <w:proofErr w:type="gramEnd"/>
            <w:r w:rsidRPr="002E0FB7">
              <w:rPr>
                <w:rFonts w:ascii="Times New Roman" w:hAnsi="Times New Roman" w:cs="Times New Roman"/>
              </w:rPr>
              <w:t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Участие обучающихся во </w:t>
            </w:r>
            <w:r w:rsidRPr="002E0FB7">
              <w:rPr>
                <w:rFonts w:ascii="Times New Roman" w:hAnsi="Times New Roman" w:cs="Times New Roman"/>
              </w:rPr>
              <w:lastRenderedPageBreak/>
              <w:t>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Участие в </w:t>
            </w:r>
            <w:r w:rsidRPr="002E0FB7">
              <w:rPr>
                <w:rFonts w:ascii="Times New Roman" w:hAnsi="Times New Roman" w:cs="Times New Roman"/>
              </w:rPr>
              <w:lastRenderedPageBreak/>
              <w:t>муниципальном этапе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Магистральное </w:t>
            </w:r>
            <w:r w:rsidRPr="002E0FB7">
              <w:rPr>
                <w:rFonts w:ascii="Times New Roman" w:hAnsi="Times New Roman" w:cs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2E0FB7">
              <w:rPr>
                <w:rFonts w:ascii="Times New Roman" w:hAnsi="Times New Roman" w:cs="Times New Roman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Недостаток </w:t>
            </w:r>
            <w:r w:rsidRPr="002E0FB7">
              <w:rPr>
                <w:rFonts w:ascii="Times New Roman" w:hAnsi="Times New Roman" w:cs="Times New Roman"/>
              </w:rPr>
              <w:lastRenderedPageBreak/>
              <w:t>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Создание системы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работы с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Анализ результатов школьного этапа ВСОШ, прогнозирование результатов  </w:t>
            </w:r>
            <w:r w:rsidRPr="002E0FB7">
              <w:rPr>
                <w:rFonts w:ascii="Times New Roman" w:hAnsi="Times New Roman" w:cs="Times New Roman"/>
              </w:rPr>
              <w:lastRenderedPageBreak/>
              <w:t>муниципального /регионального/ заключительного этапа.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 развития предметно-методических компетенций учителей, обеспечивающих </w:t>
            </w:r>
            <w:r w:rsidRPr="002E0FB7">
              <w:rPr>
                <w:rFonts w:ascii="Times New Roman" w:hAnsi="Times New Roman" w:cs="Times New Roman"/>
              </w:rPr>
              <w:lastRenderedPageBreak/>
              <w:t>подготовку обучающихся к участию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обеспечивается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подготовка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Осуществление анализа </w:t>
            </w:r>
            <w:r w:rsidRPr="002E0FB7">
              <w:rPr>
                <w:rFonts w:ascii="Times New Roman" w:hAnsi="Times New Roman" w:cs="Times New Roman"/>
              </w:rPr>
              <w:lastRenderedPageBreak/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Сетевая форма реализации общеобразовательных программ (наличие </w:t>
            </w:r>
            <w:r w:rsidRPr="002E0FB7">
              <w:rPr>
                <w:rFonts w:ascii="Times New Roman" w:hAnsi="Times New Roman" w:cs="Times New Roman"/>
              </w:rPr>
              <w:lastRenderedPageBreak/>
              <w:t>договор</w:t>
            </w:r>
            <w:proofErr w:type="gramStart"/>
            <w:r w:rsidRPr="002E0FB7">
              <w:rPr>
                <w:rFonts w:ascii="Times New Roman" w:hAnsi="Times New Roman" w:cs="Times New Roman"/>
              </w:rPr>
              <w:t>а(</w:t>
            </w:r>
            <w:proofErr w:type="gramEnd"/>
            <w:r w:rsidRPr="002E0FB7">
              <w:rPr>
                <w:rFonts w:ascii="Times New Roman" w:hAnsi="Times New Roman" w:cs="Times New Roman"/>
              </w:rPr>
              <w:t>-</w:t>
            </w:r>
            <w:proofErr w:type="spellStart"/>
            <w:r w:rsidRPr="002E0FB7">
              <w:rPr>
                <w:rFonts w:ascii="Times New Roman" w:hAnsi="Times New Roman" w:cs="Times New Roman"/>
              </w:rPr>
              <w:t>ов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Осуществляется сетевая форма реализации общеобразовател</w:t>
            </w:r>
            <w:r w:rsidRPr="002E0FB7">
              <w:rPr>
                <w:rFonts w:ascii="Times New Roman" w:hAnsi="Times New Roman" w:cs="Times New Roman"/>
              </w:rPr>
              <w:lastRenderedPageBreak/>
              <w:t>ьных программ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удовлетворения образовательных интересов и </w:t>
            </w:r>
            <w:r w:rsidRPr="002E0FB7">
              <w:rPr>
                <w:rFonts w:ascii="Times New Roman" w:hAnsi="Times New Roman" w:cs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Разработана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условий для повышения психолого-педагогической компетентности участников образовательных отношений: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2E0FB7">
              <w:rPr>
                <w:rFonts w:ascii="Times New Roman" w:hAnsi="Times New Roman" w:cs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развития.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общих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отдельным </w:t>
            </w:r>
            <w:r w:rsidRPr="002E0FB7">
              <w:rPr>
                <w:rFonts w:ascii="Times New Roman" w:hAnsi="Times New Roman" w:cs="Times New Roman"/>
              </w:rPr>
              <w:lastRenderedPageBreak/>
              <w:t>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отдельных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административного контроля за соблюдением требований локальных актов в части организации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Разработанные ЛА по вопросам организации образования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корректировки имеющихся ЛА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и(</w:t>
            </w:r>
            <w:proofErr w:type="gramEnd"/>
            <w:r w:rsidRPr="002E0FB7">
              <w:rPr>
                <w:rFonts w:ascii="Times New Roman" w:hAnsi="Times New Roman" w:cs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</w:t>
            </w:r>
            <w:r w:rsidRPr="002E0FB7">
              <w:rPr>
                <w:rFonts w:ascii="Times New Roman" w:hAnsi="Times New Roman" w:cs="Times New Roman"/>
              </w:rPr>
              <w:lastRenderedPageBreak/>
              <w:t>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 обучающихся с ОВЗ, с инвалидностью.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с ОВЗ, с инвалидностью для решения задач: - </w:t>
            </w:r>
            <w:r w:rsidRPr="002E0FB7">
              <w:rPr>
                <w:rFonts w:ascii="Times New Roman" w:hAnsi="Times New Roman" w:cs="Times New Roman"/>
              </w:rPr>
              <w:lastRenderedPageBreak/>
              <w:t>создание условий для организация неформального образования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информального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образования, самообразования и т.д.); </w:t>
            </w:r>
            <w:proofErr w:type="gramStart"/>
            <w:r w:rsidRPr="002E0FB7">
              <w:rPr>
                <w:rFonts w:ascii="Times New Roman" w:hAnsi="Times New Roman" w:cs="Times New Roman"/>
              </w:rPr>
              <w:t>-п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внедрение системы (целевой модели) </w:t>
            </w:r>
            <w:r w:rsidRPr="002E0FB7">
              <w:rPr>
                <w:rFonts w:ascii="Times New Roman" w:hAnsi="Times New Roman" w:cs="Times New Roman"/>
              </w:rPr>
              <w:lastRenderedPageBreak/>
              <w:t>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- взаимодействие с «флагманами образования»,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стажировочными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инновационными площадками, образовательными организациями, имеющими опыт </w:t>
            </w:r>
            <w:r w:rsidRPr="002E0FB7">
              <w:rPr>
                <w:rFonts w:ascii="Times New Roman" w:hAnsi="Times New Roman" w:cs="Times New Roman"/>
              </w:rPr>
              <w:lastRenderedPageBreak/>
              <w:t>достижения позитивных результатов в обучении и воспитании обучающихся с ОВЗ, с инвалидностью.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2E0FB7">
              <w:rPr>
                <w:rFonts w:ascii="Times New Roman" w:hAnsi="Times New Roman" w:cs="Times New Roman"/>
              </w:rPr>
              <w:t>ndash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 w:rsidRPr="002E0FB7">
              <w:rPr>
                <w:rFonts w:ascii="Times New Roman" w:hAnsi="Times New Roman" w:cs="Times New Roman"/>
              </w:rPr>
              <w:t>.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E0FB7">
              <w:rPr>
                <w:rFonts w:ascii="Times New Roman" w:hAnsi="Times New Roman" w:cs="Times New Roman"/>
              </w:rPr>
              <w:t>к</w:t>
            </w:r>
            <w:proofErr w:type="gramEnd"/>
            <w:r w:rsidRPr="002E0FB7">
              <w:rPr>
                <w:rFonts w:ascii="Times New Roman" w:hAnsi="Times New Roman" w:cs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общешкольной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программы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2E0FB7">
              <w:rPr>
                <w:rFonts w:ascii="Times New Roman" w:hAnsi="Times New Roman" w:cs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lastRenderedPageBreak/>
              <w:t>Здоровьесберегающая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2E0FB7">
              <w:rPr>
                <w:rFonts w:ascii="Times New Roman" w:hAnsi="Times New Roman" w:cs="Times New Roman"/>
              </w:rPr>
              <w:t>ndash</w:t>
            </w:r>
            <w:proofErr w:type="spellEnd"/>
            <w:r w:rsidRPr="002E0FB7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квалифицированных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специалистов.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Организация привлечения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специалистов из числа родителей, студентов вузов (4-5 курс).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Несформированность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E0FB7">
              <w:rPr>
                <w:rFonts w:ascii="Times New Roman" w:hAnsi="Times New Roman" w:cs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Недостаточная работа по формированию мотивац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ии у 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</w:t>
            </w:r>
            <w:r w:rsidRPr="002E0FB7">
              <w:rPr>
                <w:rFonts w:ascii="Times New Roman" w:hAnsi="Times New Roman" w:cs="Times New Roman"/>
              </w:rPr>
              <w:lastRenderedPageBreak/>
              <w:t>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30% и более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Участие обучающихся в спортивных мероприятиях на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региональном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победителей и призеров спортивных соревнований (в том </w:t>
            </w:r>
            <w:r w:rsidRPr="002E0FB7">
              <w:rPr>
                <w:rFonts w:ascii="Times New Roman" w:hAnsi="Times New Roman" w:cs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Наличие победителей и (или) призеров на </w:t>
            </w:r>
            <w:r w:rsidRPr="002E0FB7">
              <w:rPr>
                <w:rFonts w:ascii="Times New Roman" w:hAnsi="Times New Roman" w:cs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условий для занятий физической </w:t>
            </w:r>
            <w:r w:rsidRPr="002E0FB7">
              <w:rPr>
                <w:rFonts w:ascii="Times New Roman" w:hAnsi="Times New Roman" w:cs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системы мотивации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</w:t>
            </w:r>
            <w:r w:rsidRPr="002E0FB7">
              <w:rPr>
                <w:rFonts w:ascii="Times New Roman" w:hAnsi="Times New Roman" w:cs="Times New Roman"/>
              </w:rPr>
              <w:lastRenderedPageBreak/>
              <w:t>ирования педагогических работников по подготовке обучающихся к спортивным мероприятиям.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педагогов по вопросам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</w:t>
            </w:r>
            <w:r w:rsidRPr="002E0FB7">
              <w:rPr>
                <w:rFonts w:ascii="Times New Roman" w:hAnsi="Times New Roman" w:cs="Times New Roman"/>
              </w:rPr>
              <w:lastRenderedPageBreak/>
              <w:t>преимуществах обладателей удостоверений ГТО.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2E0FB7">
              <w:rPr>
                <w:rFonts w:ascii="Times New Roman" w:hAnsi="Times New Roman" w:cs="Times New Roman"/>
              </w:rPr>
              <w:t>я(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т.ч</w:t>
            </w:r>
            <w:proofErr w:type="spellEnd"/>
            <w:r w:rsidRPr="002E0FB7">
              <w:rPr>
                <w:rFonts w:ascii="Times New Roman" w:hAnsi="Times New Roman" w:cs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информирования обучающихся и их родителей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кужков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воспросам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мониторинга условий/ресурсов (материальных, информационно-технических, кадровых) для организации дополнительного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образования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 w:rsidRPr="002E0FB7">
              <w:rPr>
                <w:rFonts w:ascii="Times New Roman" w:hAnsi="Times New Roman" w:cs="Times New Roman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Малый охват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программ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изучения образовательных потребностей и индивидуальных возможностей </w:t>
            </w:r>
            <w:r w:rsidRPr="002E0FB7">
              <w:rPr>
                <w:rFonts w:ascii="Times New Roman" w:hAnsi="Times New Roman" w:cs="Times New Roma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образовательных потребностей обучающихся в </w:t>
            </w:r>
            <w:proofErr w:type="gramStart"/>
            <w:r w:rsidRPr="002E0FB7">
              <w:rPr>
                <w:rFonts w:ascii="Times New Roman" w:hAnsi="Times New Roman" w:cs="Times New Roman"/>
              </w:rPr>
              <w:lastRenderedPageBreak/>
              <w:t>обучении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у заместителя директора по воспитательной работе в выполнении трудовой функции по </w:t>
            </w:r>
            <w:r w:rsidRPr="002E0FB7">
              <w:rPr>
                <w:rFonts w:ascii="Times New Roman" w:hAnsi="Times New Roman" w:cs="Times New Roman"/>
              </w:rPr>
              <w:lastRenderedPageBreak/>
              <w:t>администрированию деятельности общеобразовательной организации в части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дополнительного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образования, в том числе кружков, секций и др.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равного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</w:t>
            </w:r>
            <w:r w:rsidRPr="002E0FB7">
              <w:rPr>
                <w:rFonts w:ascii="Times New Roman" w:hAnsi="Times New Roman" w:cs="Times New Roman"/>
              </w:rPr>
              <w:lastRenderedPageBreak/>
              <w:t>указанным в квалификационных справочниках, и (или) профессиональным стандартам.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E0FB7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Обеспечить деятельность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привленчению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внебюджетного финансирования для восполнения ресурсов.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При планировании </w:t>
            </w:r>
            <w:r w:rsidRPr="002E0FB7">
              <w:rPr>
                <w:rFonts w:ascii="Times New Roman" w:hAnsi="Times New Roman" w:cs="Times New Roman"/>
              </w:rPr>
              <w:lastRenderedPageBreak/>
              <w:t>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E0FB7">
              <w:rPr>
                <w:rFonts w:ascii="Times New Roman" w:hAnsi="Times New Roman" w:cs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профессиональных дефицитов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организации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2E0FB7">
              <w:rPr>
                <w:rFonts w:ascii="Times New Roman" w:hAnsi="Times New Roman" w:cs="Times New Roman"/>
              </w:rPr>
              <w:t>технической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мотивации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талантов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обучающихся к научно-техническому творчеству, обеспечение условий для профессиональной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</w:t>
            </w:r>
            <w:r w:rsidRPr="002E0FB7">
              <w:rPr>
                <w:rFonts w:ascii="Times New Roman" w:hAnsi="Times New Roman" w:cs="Times New Roman"/>
              </w:rPr>
              <w:lastRenderedPageBreak/>
              <w:t>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</w:t>
            </w:r>
            <w:r w:rsidRPr="002E0FB7">
              <w:rPr>
                <w:rFonts w:ascii="Times New Roman" w:hAnsi="Times New Roman" w:cs="Times New Roman"/>
              </w:rPr>
              <w:lastRenderedPageBreak/>
              <w:t>лет по направлениям НТИ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аэронет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автонет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нейронет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хелснет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техиет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сэйфнет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2E0FB7">
              <w:rPr>
                <w:rFonts w:ascii="Times New Roman" w:hAnsi="Times New Roman" w:cs="Times New Roman"/>
              </w:rPr>
              <w:t>.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  </w:t>
            </w:r>
            <w:r w:rsidRPr="002E0FB7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2E0FB7">
              <w:rPr>
                <w:rFonts w:ascii="Times New Roman" w:hAnsi="Times New Roman" w:cs="Times New Roman"/>
              </w:rPr>
              <w:t>п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меропрриятия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по сопровождению и развитию).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Внесение в положение об оплате труда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критиериев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выявленияю</w:t>
            </w:r>
            <w:proofErr w:type="spellEnd"/>
            <w:r w:rsidRPr="002E0FB7">
              <w:rPr>
                <w:rFonts w:ascii="Times New Roman" w:hAnsi="Times New Roman" w:cs="Times New Roman"/>
              </w:rPr>
              <w:t>, сопровождению и развитию детской одаренности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системы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мотивации педагогических работников.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Разработка системы </w:t>
            </w:r>
            <w:r w:rsidRPr="002E0FB7">
              <w:rPr>
                <w:rFonts w:ascii="Times New Roman" w:hAnsi="Times New Roman" w:cs="Times New Roman"/>
              </w:rPr>
              <w:lastRenderedPageBreak/>
              <w:t>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локального нормативного акта,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регламетирующего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систему подготовки и участию в конкурсном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плана участия обучающихся образовательной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2E0FB7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ИУП </w:t>
            </w:r>
            <w:r w:rsidRPr="002E0FB7">
              <w:rPr>
                <w:rFonts w:ascii="Times New Roman" w:hAnsi="Times New Roman" w:cs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мобильные технопарки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Дома научной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коллаборации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центры IT-куб, Точка роста,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2E0FB7">
              <w:rPr>
                <w:rFonts w:ascii="Times New Roman" w:hAnsi="Times New Roman" w:cs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России.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непозволяющий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др.);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создания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школы, материально-технического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</w:t>
            </w:r>
            <w:r w:rsidRPr="002E0FB7">
              <w:rPr>
                <w:rFonts w:ascii="Times New Roman" w:hAnsi="Times New Roman" w:cs="Times New Roman"/>
              </w:rPr>
              <w:lastRenderedPageBreak/>
              <w:t>журнал) и др.)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Функционирование школьного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информирования обучающихся и их родителей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всех направленностях дополнительного образования, реализуемых в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кужков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 внеурочной деятельности разных направлений.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программ </w:t>
            </w:r>
            <w:r w:rsidRPr="002E0FB7">
              <w:rPr>
                <w:rFonts w:ascii="Times New Roman" w:hAnsi="Times New Roman" w:cs="Times New Roman"/>
              </w:rPr>
              <w:lastRenderedPageBreak/>
              <w:t>дополнительного образования разных направленностей.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рекламной кампании.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научной организации труда и благоприятного климата.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Количество мероприятий школьных творческих объединений: концерты, спектакли, выпуски газет, </w:t>
            </w:r>
            <w:r w:rsidRPr="002E0FB7">
              <w:rPr>
                <w:rFonts w:ascii="Times New Roman" w:hAnsi="Times New Roman" w:cs="Times New Roman"/>
              </w:rPr>
              <w:lastRenderedPageBreak/>
              <w:t>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Более 2 в год (для каждого школьного творческого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2E0FB7">
              <w:rPr>
                <w:rFonts w:ascii="Times New Roman" w:hAnsi="Times New Roman" w:cs="Times New Roman"/>
              </w:rPr>
              <w:t>и(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рабочей программы воспитани</w:t>
            </w:r>
            <w:proofErr w:type="gramStart"/>
            <w:r w:rsidRPr="002E0FB7">
              <w:rPr>
                <w:rFonts w:ascii="Times New Roman" w:hAnsi="Times New Roman" w:cs="Times New Roman"/>
              </w:rPr>
              <w:t>я(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2E0FB7">
              <w:rPr>
                <w:rFonts w:ascii="Times New Roman" w:hAnsi="Times New Roman" w:cs="Times New Roman"/>
              </w:rPr>
              <w:t>ы(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школьной символики (флаг школы, гимн школы, эмблема </w:t>
            </w:r>
            <w:r w:rsidRPr="002E0FB7">
              <w:rPr>
                <w:rFonts w:ascii="Times New Roman" w:hAnsi="Times New Roman" w:cs="Times New Roman"/>
              </w:rPr>
              <w:lastRenderedPageBreak/>
              <w:t>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Низкая организационная и творческая активность </w:t>
            </w:r>
            <w:r w:rsidRPr="002E0FB7">
              <w:rPr>
                <w:rFonts w:ascii="Times New Roman" w:hAnsi="Times New Roman" w:cs="Times New Roman"/>
              </w:rPr>
              <w:lastRenderedPageBreak/>
              <w:t>управления образовательной организацией.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Создание проектной группы для проведения конкурса по разработке </w:t>
            </w:r>
            <w:r w:rsidRPr="002E0FB7">
              <w:rPr>
                <w:rFonts w:ascii="Times New Roman" w:hAnsi="Times New Roman" w:cs="Times New Roman"/>
              </w:rPr>
              <w:lastRenderedPageBreak/>
              <w:t>школьной символики.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образовательных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отношений по разработке школьной символики.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занимающегося вопросами организации туристско-краеведческой деятельности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работы по привлечению специалистов других организаций (образовательных, </w:t>
            </w:r>
            <w:r w:rsidRPr="002E0FB7">
              <w:rPr>
                <w:rFonts w:ascii="Times New Roman" w:hAnsi="Times New Roman" w:cs="Times New Roman"/>
              </w:rPr>
              <w:lastRenderedPageBreak/>
              <w:t>социальных и др.).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материально-технического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дств </w:t>
            </w:r>
            <w:r w:rsidRPr="002E0FB7">
              <w:rPr>
                <w:rFonts w:ascii="Times New Roman" w:hAnsi="Times New Roman" w:cs="Times New Roman"/>
              </w:rPr>
              <w:lastRenderedPageBreak/>
              <w:t>гр</w:t>
            </w:r>
            <w:proofErr w:type="gramEnd"/>
            <w:r w:rsidRPr="002E0FB7">
              <w:rPr>
                <w:rFonts w:ascii="Times New Roman" w:hAnsi="Times New Roman" w:cs="Times New Roman"/>
              </w:rPr>
              <w:t>антов, спонсорской помощи.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</w:t>
            </w:r>
            <w:r w:rsidRPr="002E0FB7">
              <w:rPr>
                <w:rFonts w:ascii="Times New Roman" w:hAnsi="Times New Roman" w:cs="Times New Roman"/>
              </w:rPr>
              <w:lastRenderedPageBreak/>
              <w:t>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системы воспитания в школе в летний период.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обеспечиваются условия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для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организация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Обеспечениеи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Обеспечений привлечения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обучающихся и родителей (законных представителей) к выбору тематики школьного лагеря.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систематического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реализацией программ в школьном лагере.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Проработка вопроса организации временного структурного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подразделения образовательной организации.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программы летнего школьного лагеря.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Функционирование Совета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деятельности, разработанным в субъекте РФ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Определение ответственного за реализацию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профильных предпрофессиональных классов (</w:t>
            </w:r>
            <w:proofErr w:type="gramStart"/>
            <w:r w:rsidRPr="002E0FB7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2E0FB7">
              <w:rPr>
                <w:rFonts w:ascii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работы с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 проведению системной подготовительной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самоопределения обучающихся.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системной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подготовительной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психолого-педагогического сопровождения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 определению дальнейшей образовательной траектории.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подготовке и предпрофессиональному самоопределению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профильных предпрофессиональных классов, </w:t>
            </w:r>
            <w:r w:rsidRPr="002E0FB7">
              <w:rPr>
                <w:rFonts w:ascii="Times New Roman" w:hAnsi="Times New Roman" w:cs="Times New Roman"/>
              </w:rPr>
              <w:lastRenderedPageBreak/>
              <w:t>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формирования профильных предпрофессиональных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классов, в полной мере удовлетворяющих предпочтения и запросы обучающихся; рынка труда.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ресурсных условий (материально-</w:t>
            </w:r>
            <w:r w:rsidRPr="002E0FB7">
              <w:rPr>
                <w:rFonts w:ascii="Times New Roman" w:hAnsi="Times New Roman" w:cs="Times New Roman"/>
              </w:rPr>
              <w:lastRenderedPageBreak/>
              <w:t>технических, кадровых, информационных и др.) для реализации профильного обучения в образовательной организации.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</w:t>
            </w:r>
            <w:r w:rsidRPr="002E0FB7">
              <w:rPr>
                <w:rFonts w:ascii="Times New Roman" w:hAnsi="Times New Roman" w:cs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педагогов по составлению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индивидуальных учебных планов.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обеспечивается посещение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Кванториумах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IT – кубах, Точках роста, Организаций высшего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с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среднего профессионального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Отсутствует план посещения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работы и обеспечение их максимальную приближенность к реальному производству.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Включение в план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 профессионального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старшеклассников по профессиям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</w:t>
            </w:r>
            <w:r w:rsidRPr="002E0FB7">
              <w:rPr>
                <w:rFonts w:ascii="Times New Roman" w:hAnsi="Times New Roman" w:cs="Times New Roman"/>
              </w:rPr>
              <w:lastRenderedPageBreak/>
              <w:t>одновременно с общим образованием.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</w:t>
            </w:r>
            <w:r w:rsidRPr="002E0FB7">
              <w:rPr>
                <w:rFonts w:ascii="Times New Roman" w:hAnsi="Times New Roman" w:cs="Times New Roman"/>
              </w:rPr>
              <w:lastRenderedPageBreak/>
              <w:t>профессионального обучения обучающихся в общеобразовательной организации.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подбора и подготовки 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педагогических кадров к реализации данных программ.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реализацией программ.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Повышение мотивации обучающихся к профессиональному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обучению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на заседаниях 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</w:t>
            </w:r>
            <w:r w:rsidRPr="002E0FB7">
              <w:rPr>
                <w:rFonts w:ascii="Times New Roman" w:hAnsi="Times New Roman" w:cs="Times New Roman"/>
              </w:rPr>
              <w:lastRenderedPageBreak/>
              <w:t>отдаленных сел к месту проведения чемпионатов по профессиональному мастерству.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на региональном уровне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Развитие системы </w:t>
            </w:r>
            <w:r w:rsidRPr="002E0FB7">
              <w:rPr>
                <w:rFonts w:ascii="Times New Roman" w:hAnsi="Times New Roman" w:cs="Times New Roman"/>
              </w:rP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Ключевое </w:t>
            </w:r>
            <w:r w:rsidRPr="002E0FB7">
              <w:rPr>
                <w:rFonts w:ascii="Times New Roman" w:hAnsi="Times New Roman" w:cs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Методическое </w:t>
            </w:r>
            <w:r w:rsidRPr="002E0FB7">
              <w:rPr>
                <w:rFonts w:ascii="Times New Roman" w:hAnsi="Times New Roman" w:cs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2E0FB7">
              <w:rPr>
                <w:rFonts w:ascii="Times New Roman" w:hAnsi="Times New Roman" w:cs="Times New Roman"/>
              </w:rPr>
              <w:t>й(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Выстраивание взаимодействия с различными структурами на региональном и (или) </w:t>
            </w:r>
            <w:r w:rsidRPr="002E0FB7">
              <w:rPr>
                <w:rFonts w:ascii="Times New Roman" w:hAnsi="Times New Roman" w:cs="Times New Roman"/>
              </w:rPr>
              <w:lastRenderedPageBreak/>
              <w:t>федеральном уровнях, обеспечивающими персональное сопровождение педагогических работников.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2E0FB7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E0FB7">
              <w:rPr>
                <w:rFonts w:ascii="Times New Roman" w:hAnsi="Times New Roman" w:cs="Times New Roman"/>
              </w:rPr>
              <w:t xml:space="preserve"> формировании ИОМ педагога.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ИОМа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</w:t>
            </w:r>
            <w:r w:rsidRPr="002E0FB7">
              <w:rPr>
                <w:rFonts w:ascii="Times New Roman" w:hAnsi="Times New Roman" w:cs="Times New Roman"/>
              </w:rPr>
              <w:lastRenderedPageBreak/>
              <w:t>функциями профессионального стандарта "Педагог").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методичсеким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сопровождением.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Рзработка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административного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организацией деятельности по выявлению дефицитов, сопровождению, разработки и реализации ИОМ.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педагогических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 по инструментам ЦОС,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размещеннымв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Доля педагогических работников и управленческих кадров,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прошедших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Ключевое условие «Учитель. </w:t>
            </w:r>
            <w:r w:rsidRPr="002E0FB7">
              <w:rPr>
                <w:rFonts w:ascii="Times New Roman" w:hAnsi="Times New Roman" w:cs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Низкая доля педагогических работников и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управленческих кадров, прошедших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мониторинга обучения педагогических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</w:t>
            </w:r>
            <w:r w:rsidRPr="002E0FB7">
              <w:rPr>
                <w:rFonts w:ascii="Times New Roman" w:hAnsi="Times New Roman" w:cs="Times New Roman"/>
              </w:rPr>
              <w:lastRenderedPageBreak/>
              <w:t>значении воспитания.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педагогических работников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 в сфере воспитания, </w:t>
            </w:r>
            <w:r w:rsidRPr="002E0FB7">
              <w:rPr>
                <w:rFonts w:ascii="Times New Roman" w:hAnsi="Times New Roman" w:cs="Times New Roman"/>
              </w:rPr>
              <w:lastRenderedPageBreak/>
              <w:t>размещенным в Федеральном реестре.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обучению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</w:t>
            </w:r>
            <w:r w:rsidRPr="002E0FB7">
              <w:rPr>
                <w:rFonts w:ascii="Times New Roman" w:hAnsi="Times New Roman" w:cs="Times New Roman"/>
              </w:rPr>
              <w:lastRenderedPageBreak/>
              <w:t>ческой) деятельности с привлечением специалистов других школ).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квалификации, программ, размещенных в Федеральном реестре.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программ педагогического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педагогических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адресного методического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2E0FB7">
              <w:rPr>
                <w:rFonts w:ascii="Times New Roman" w:hAnsi="Times New Roman" w:cs="Times New Roman"/>
              </w:rPr>
              <w:t>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учет дефицитов и ресурсов ОО и т.д.).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адресного методического сопровождения,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т.ч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. и </w:t>
            </w:r>
            <w:r w:rsidRPr="002E0FB7">
              <w:rPr>
                <w:rFonts w:ascii="Times New Roman" w:hAnsi="Times New Roman" w:cs="Times New Roman"/>
              </w:rPr>
              <w:lastRenderedPageBreak/>
              <w:t>для выявления потенциальных участников профессиональных конкурсов.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Методическое </w:t>
            </w:r>
            <w:r w:rsidRPr="002E0FB7">
              <w:rPr>
                <w:rFonts w:ascii="Times New Roman" w:hAnsi="Times New Roman" w:cs="Times New Roman"/>
              </w:rPr>
              <w:lastRenderedPageBreak/>
              <w:t>сопровождение кандидата на победителя/призера конкурса по принципу "равный" учит "равного".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конкурсов прошлых лет, педагогов-авторов уникальных образовательных методик.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конкурсах профессионального мастерства.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Привлечение педагогических работников к участию в мероприятиях в </w:t>
            </w:r>
            <w:r w:rsidRPr="002E0FB7">
              <w:rPr>
                <w:rFonts w:ascii="Times New Roman" w:hAnsi="Times New Roman" w:cs="Times New Roman"/>
              </w:rPr>
              <w:lastRenderedPageBreak/>
              <w:t>качестве эксперта, члена жюри, руководителя проекта.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2E0FB7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профилактики </w:t>
            </w:r>
            <w:r w:rsidRPr="002E0FB7">
              <w:rPr>
                <w:rFonts w:ascii="Times New Roman" w:hAnsi="Times New Roman" w:cs="Times New Roman"/>
              </w:rPr>
              <w:lastRenderedPageBreak/>
              <w:t>профессионального выгорания педагогов, участвующих в конкурсах профессионального мастерства.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профконкурсов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E0FB7">
              <w:rPr>
                <w:rFonts w:ascii="Times New Roman" w:hAnsi="Times New Roman" w:cs="Times New Roman"/>
              </w:rPr>
              <w:t>билборды</w:t>
            </w:r>
            <w:proofErr w:type="spellEnd"/>
            <w:r w:rsidRPr="002E0FB7">
              <w:rPr>
                <w:rFonts w:ascii="Times New Roman" w:hAnsi="Times New Roman" w:cs="Times New Roman"/>
              </w:rPr>
              <w:t>, видеоролики, интервью в СМИ и т.п.).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2E0FB7">
              <w:rPr>
                <w:rFonts w:ascii="Times New Roman" w:hAnsi="Times New Roman" w:cs="Times New Roman"/>
              </w:rPr>
              <w:t>и(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Низкая доля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</w:t>
            </w:r>
            <w:r w:rsidRPr="002E0FB7">
              <w:rPr>
                <w:rFonts w:ascii="Times New Roman" w:hAnsi="Times New Roman" w:cs="Times New Roman"/>
              </w:rPr>
              <w:lastRenderedPageBreak/>
              <w:t>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Внесение показателя "Доля обучающихся общеобразовательных организаций, принявших участие в социально-</w:t>
            </w:r>
            <w:r w:rsidRPr="002E0FB7">
              <w:rPr>
                <w:rFonts w:ascii="Times New Roman" w:hAnsi="Times New Roman" w:cs="Times New Roman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</w:t>
            </w:r>
            <w:r w:rsidRPr="002E0FB7">
              <w:rPr>
                <w:rFonts w:ascii="Times New Roman" w:hAnsi="Times New Roman" w:cs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</w:t>
            </w:r>
            <w:r w:rsidRPr="002E0FB7">
              <w:rPr>
                <w:rFonts w:ascii="Times New Roman" w:hAnsi="Times New Roman" w:cs="Times New Roman"/>
              </w:rPr>
              <w:lastRenderedPageBreak/>
              <w:t>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комфорта необходимых для оказания своевременной квалифицированной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консультативнометодической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Создание рабочей группы по разработке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рабочего пространства педагога-психолога в ОО.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внебюджетных средств для реализации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дизайн-проекта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рабочего пространства педагога-психолога в ОО.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внебюджетных сре</w:t>
            </w:r>
            <w:proofErr w:type="gramStart"/>
            <w:r w:rsidRPr="002E0FB7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2E0FB7">
              <w:rPr>
                <w:rFonts w:ascii="Times New Roman" w:hAnsi="Times New Roman" w:cs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2E0FB7">
              <w:rPr>
                <w:rFonts w:ascii="Times New Roman" w:hAnsi="Times New Roman" w:cs="Times New Roman"/>
              </w:rPr>
              <w:t>)(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2E0FB7">
              <w:rPr>
                <w:rFonts w:ascii="Times New Roman" w:hAnsi="Times New Roman" w:cs="Times New Roman"/>
              </w:rPr>
              <w:t>". Обеспечение реализации требований локального акта.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прохождения КПК с целью совершенствования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профессиональных компетенций по данному направлению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профдеятельности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принятия штатного педагога-психолога.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</w:t>
            </w:r>
            <w:r w:rsidRPr="002E0FB7">
              <w:rPr>
                <w:rFonts w:ascii="Times New Roman" w:hAnsi="Times New Roman" w:cs="Times New Roman"/>
              </w:rPr>
              <w:lastRenderedPageBreak/>
              <w:t>дефектолога.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Организация переподготовки педагогического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работника на специальность «учитель-дефектолог».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</w:t>
            </w:r>
            <w:r w:rsidRPr="002E0FB7">
              <w:rPr>
                <w:rFonts w:ascii="Times New Roman" w:hAnsi="Times New Roman" w:cs="Times New Roman"/>
              </w:rPr>
              <w:lastRenderedPageBreak/>
              <w:t>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психолого-педагогической программы.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обеспечена вариативность направлений психолого-педагогического </w:t>
            </w:r>
            <w:r w:rsidRPr="002E0FB7">
              <w:rPr>
                <w:rFonts w:ascii="Times New Roman" w:hAnsi="Times New Roman" w:cs="Times New Roman"/>
              </w:rPr>
              <w:lastRenderedPageBreak/>
              <w:t>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психолого-педагогического сопровождения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</w:t>
            </w:r>
            <w:r w:rsidRPr="002E0FB7">
              <w:rPr>
                <w:rFonts w:ascii="Times New Roman" w:hAnsi="Times New Roman" w:cs="Times New Roman"/>
              </w:rPr>
              <w:lastRenderedPageBreak/>
              <w:t>с ограниченными возможностями здоровья.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психолого-педагогического сопровождения участников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коррекционной 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развивающий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2E0FB7">
              <w:rPr>
                <w:rFonts w:ascii="Times New Roman" w:hAnsi="Times New Roman" w:cs="Times New Roman"/>
              </w:rPr>
              <w:t>целевых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, испытывающих трудности в освоении программы, развитии и социальной адаптации.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>, проявляющих индивидуальные способности, и одаренных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осуществления индивидуального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психолого-педагогического сопровождения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ОВЗ.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формирования и развития психолого-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педагогической компетентности  педагогических и административных работников.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 внебюджетных сре</w:t>
            </w:r>
            <w:proofErr w:type="gramStart"/>
            <w:r w:rsidRPr="002E0FB7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2E0FB7">
              <w:rPr>
                <w:rFonts w:ascii="Times New Roman" w:hAnsi="Times New Roman" w:cs="Times New Roman"/>
              </w:rPr>
              <w:t>я закупки оборудования  для кабинета педагога-психолога.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прохождения КПК с целью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освоения методик оказания психологических услуг высокого уровня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специальных тематических зон по </w:t>
            </w:r>
            <w:r w:rsidRPr="002E0FB7">
              <w:rPr>
                <w:rFonts w:ascii="Times New Roman" w:hAnsi="Times New Roman" w:cs="Times New Roman"/>
              </w:rPr>
              <w:lastRenderedPageBreak/>
              <w:t>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Выделение кабинета/оборудованных зон в кабинете 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Выделение и оснащение тематического пространства (помещения) для отдыха и эмоционального восстановления </w:t>
            </w:r>
            <w:r w:rsidRPr="002E0FB7">
              <w:rPr>
                <w:rFonts w:ascii="Times New Roman" w:hAnsi="Times New Roman" w:cs="Times New Roman"/>
              </w:rPr>
              <w:lastRenderedPageBreak/>
              <w:t>педагогов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2E0FB7">
              <w:rPr>
                <w:rFonts w:ascii="Times New Roman" w:hAnsi="Times New Roman" w:cs="Times New Roman"/>
              </w:rPr>
              <w:t>я(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2E0FB7">
              <w:rPr>
                <w:rFonts w:ascii="Times New Roman" w:hAnsi="Times New Roman" w:cs="Times New Roman"/>
              </w:rPr>
              <w:t>у(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</w:t>
            </w:r>
            <w:r w:rsidRPr="002E0FB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 w:rsidRPr="002E0FB7">
              <w:rPr>
                <w:rFonts w:ascii="Times New Roman" w:hAnsi="Times New Roman" w:cs="Times New Roman"/>
              </w:rPr>
              <w:lastRenderedPageBreak/>
              <w:t>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</w:t>
            </w:r>
            <w:proofErr w:type="gramStart"/>
            <w:r w:rsidRPr="002E0FB7">
              <w:rPr>
                <w:rFonts w:ascii="Times New Roman" w:hAnsi="Times New Roman" w:cs="Times New Roman"/>
              </w:rPr>
              <w:t>м(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100%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педагогических работников </w:t>
            </w:r>
            <w:proofErr w:type="gramStart"/>
            <w:r w:rsidRPr="002E0FB7">
              <w:rPr>
                <w:rFonts w:ascii="Times New Roman" w:hAnsi="Times New Roman" w:cs="Times New Roman"/>
              </w:rPr>
              <w:t>зарегистрированы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Ключевое </w:t>
            </w:r>
            <w:r w:rsidRPr="002E0FB7">
              <w:rPr>
                <w:rFonts w:ascii="Times New Roman" w:hAnsi="Times New Roman" w:cs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ЦОС (поддержка </w:t>
            </w:r>
            <w:r w:rsidRPr="002E0FB7">
              <w:rPr>
                <w:rFonts w:ascii="Times New Roman" w:hAnsi="Times New Roman" w:cs="Times New Roman"/>
              </w:rPr>
              <w:lastRenderedPageBreak/>
              <w:t>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Pr="002E0FB7">
              <w:rPr>
                <w:rFonts w:ascii="Times New Roman" w:hAnsi="Times New Roman" w:cs="Times New Roman"/>
              </w:rPr>
              <w:lastRenderedPageBreak/>
              <w:t>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Изучение методических </w:t>
            </w:r>
            <w:r w:rsidRPr="002E0FB7">
              <w:rPr>
                <w:rFonts w:ascii="Times New Roman" w:hAnsi="Times New Roman" w:cs="Times New Roman"/>
              </w:rPr>
              <w:lastRenderedPageBreak/>
              <w:t>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Разработка проекта по цифровой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Недостаточный уровень технической подготовки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каналам сети Интернет, ресурсам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медиатек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взаимооценки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наблюдения, испытаний (тестов), динамических показателей освоения навыков и знаний, в том числе формируемых с использованием </w:t>
            </w:r>
            <w:r w:rsidRPr="002E0FB7">
              <w:rPr>
                <w:rFonts w:ascii="Times New Roman" w:hAnsi="Times New Roman" w:cs="Times New Roman"/>
              </w:rPr>
              <w:lastRenderedPageBreak/>
              <w:t>цифровых технологий.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spellStart"/>
            <w:r w:rsidRPr="002E0FB7">
              <w:rPr>
                <w:rFonts w:ascii="Times New Roman" w:hAnsi="Times New Roman" w:cs="Times New Roman"/>
              </w:rPr>
              <w:t>Невключенность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соответствует законодательству об образовании.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Выработка системы </w:t>
            </w:r>
            <w:proofErr w:type="gramStart"/>
            <w:r w:rsidRPr="002E0FB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временными нормами электронного обучения.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</w:t>
            </w:r>
            <w:proofErr w:type="gramStart"/>
            <w:r w:rsidRPr="002E0FB7">
              <w:rPr>
                <w:rFonts w:ascii="Times New Roman" w:hAnsi="Times New Roman" w:cs="Times New Roman"/>
              </w:rPr>
              <w:t>м</w:t>
            </w:r>
            <w:proofErr w:type="spellEnd"/>
            <w:r w:rsidRPr="002E0FB7">
              <w:rPr>
                <w:rFonts w:ascii="Times New Roman" w:hAnsi="Times New Roman" w:cs="Times New Roman"/>
              </w:rPr>
              <w:t>(</w:t>
            </w:r>
            <w:proofErr w:type="gramEnd"/>
            <w:r w:rsidRPr="002E0FB7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, направление официальной заявки.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организовано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обучение педагогических работников по использованию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возможностей платформы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организации образовательной деятельности.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Проведение мастер-классов, открытых занятий с </w:t>
            </w:r>
            <w:proofErr w:type="gramStart"/>
            <w:r w:rsidRPr="002E0FB7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с использованием платформы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образовательном процессе.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отношений.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 информации об использовании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в образовательном процессе и не размещены рекомендации по применению цифрового сервиса участниками образовательных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отношений.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Педагогические работники образовательной организации в педагогической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Обеспечение использования педагогическими работниками образовательной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организации в педагогической деятельности возможности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использования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Обеспечение создания  в ИКОП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Плохое качество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интернет-соединения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Коррекция плана административного контроля.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конкурсах, привлечение внебюджетных средств.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Отсутствие цифровой модели </w:t>
            </w:r>
            <w:r w:rsidRPr="002E0FB7">
              <w:rPr>
                <w:rFonts w:ascii="Times New Roman" w:hAnsi="Times New Roman" w:cs="Times New Roman"/>
              </w:rPr>
              <w:lastRenderedPageBreak/>
              <w:t>образовательной среды.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 xml:space="preserve">Реализация и внедрение целевой модели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цифровой образовательной среды, (утвержденной приказом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 w:rsidRPr="002E0FB7">
              <w:rPr>
                <w:rFonts w:ascii="Times New Roman" w:hAnsi="Times New Roman" w:cs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обеспечить их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выполенение</w:t>
            </w:r>
            <w:proofErr w:type="spellEnd"/>
            <w:r w:rsidRPr="002E0FB7">
              <w:rPr>
                <w:rFonts w:ascii="Times New Roman" w:hAnsi="Times New Roman" w:cs="Times New Roman"/>
              </w:rPr>
              <w:t>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создан и функционирует школьный библиотечный </w:t>
            </w:r>
            <w:r w:rsidRPr="002E0FB7">
              <w:rPr>
                <w:rFonts w:ascii="Times New Roman" w:hAnsi="Times New Roman" w:cs="Times New Roman"/>
              </w:rPr>
              <w:lastRenderedPageBreak/>
              <w:t xml:space="preserve">информационный центр  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Реализация модели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Модель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 не реализуется.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Выделение под занятия </w:t>
            </w:r>
            <w:proofErr w:type="spellStart"/>
            <w:r w:rsidRPr="002E0FB7">
              <w:rPr>
                <w:rFonts w:ascii="Times New Roman" w:hAnsi="Times New Roman" w:cs="Times New Roman"/>
              </w:rPr>
              <w:t>разноакцентированные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2E0FB7">
              <w:rPr>
                <w:rFonts w:ascii="Times New Roman" w:hAnsi="Times New Roman" w:cs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</w:t>
            </w:r>
            <w:r w:rsidRPr="002E0FB7">
              <w:rPr>
                <w:rFonts w:ascii="Times New Roman" w:hAnsi="Times New Roman" w:cs="Times New Roman"/>
              </w:rPr>
              <w:lastRenderedPageBreak/>
              <w:t>занятий и спокойной работы).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питания</w:t>
            </w:r>
            <w:proofErr w:type="gramEnd"/>
            <w:r w:rsidRPr="002E0FB7">
              <w:rPr>
                <w:rFonts w:ascii="Times New Roman" w:hAnsi="Times New Roman" w:cs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Дефицит педагогов, способных организовать и направить </w:t>
            </w:r>
            <w:proofErr w:type="spellStart"/>
            <w:r w:rsidRPr="002E0FB7">
              <w:rPr>
                <w:rFonts w:ascii="Times New Roman" w:hAnsi="Times New Roman" w:cs="Times New Roman"/>
              </w:rPr>
              <w:t>послеурочную</w:t>
            </w:r>
            <w:proofErr w:type="spellEnd"/>
            <w:r w:rsidRPr="002E0FB7">
              <w:rPr>
                <w:rFonts w:ascii="Times New Roman" w:hAnsi="Times New Roman" w:cs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Школе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lastRenderedPageBreak/>
              <w:t>Решение кадрового вопроса путем привлечения внешнего совместителя.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Осуществление мониторинговых исследований </w:t>
            </w:r>
            <w:r w:rsidRPr="002E0FB7">
              <w:rPr>
                <w:rFonts w:ascii="Times New Roman" w:hAnsi="Times New Roman" w:cs="Times New Roman"/>
              </w:rPr>
              <w:lastRenderedPageBreak/>
              <w:t>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</w:t>
            </w:r>
            <w:proofErr w:type="gramStart"/>
            <w:r w:rsidRPr="002E0FB7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2E0FB7">
              <w:rPr>
                <w:rFonts w:ascii="Times New Roman" w:hAnsi="Times New Roman" w:cs="Times New Roman"/>
              </w:rPr>
              <w:t>».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интеграции урочной и внеурочной деятельности.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2E0FB7">
              <w:rPr>
                <w:rFonts w:ascii="Times New Roman" w:hAnsi="Times New Roman" w:cs="Times New Roman"/>
              </w:rPr>
              <w:t>продленного</w:t>
            </w:r>
            <w:proofErr w:type="gramEnd"/>
            <w:r w:rsidRPr="002E0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E0FB7" w:rsidRPr="002E0FB7" w:rsidTr="006F240C"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2E0FB7" w:rsidRPr="002E0FB7" w:rsidRDefault="002E0FB7" w:rsidP="002E0FB7">
            <w:pPr>
              <w:numPr>
                <w:ilvl w:val="0"/>
                <w:numId w:val="1"/>
              </w:numPr>
              <w:rPr>
                <w:rFonts w:ascii="Calibri" w:hAnsi="Calibri" w:cs="Times New Roman"/>
              </w:rPr>
            </w:pPr>
            <w:proofErr w:type="gramStart"/>
            <w:r w:rsidRPr="002E0FB7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  <w:proofErr w:type="gramEnd"/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2E0FB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2E0FB7">
              <w:rPr>
                <w:rFonts w:ascii="Times New Roman" w:hAnsi="Times New Roman" w:cs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  <w:tr w:rsidR="002E0FB7" w:rsidRPr="002E0FB7" w:rsidTr="006F240C"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  <w:r w:rsidRPr="002E0FB7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</w:tcPr>
          <w:p w:rsidR="002E0FB7" w:rsidRPr="002E0FB7" w:rsidRDefault="002E0FB7" w:rsidP="002E0FB7">
            <w:pPr>
              <w:rPr>
                <w:rFonts w:ascii="Calibri" w:hAnsi="Calibri" w:cs="Times New Roman"/>
              </w:rPr>
            </w:pPr>
          </w:p>
        </w:tc>
      </w:tr>
    </w:tbl>
    <w:p w:rsidR="00C46E9D" w:rsidRDefault="00C46E9D" w:rsidP="002E0FB7">
      <w:pPr>
        <w:ind w:left="142"/>
      </w:pPr>
    </w:p>
    <w:sectPr w:rsidR="00C46E9D" w:rsidSect="002E0FB7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E11"/>
    <w:multiLevelType w:val="hybridMultilevel"/>
    <w:tmpl w:val="710A2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5E51"/>
    <w:multiLevelType w:val="hybridMultilevel"/>
    <w:tmpl w:val="28A4A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CBD09F52">
      <w:numFmt w:val="decimal"/>
      <w:lvlText w:val=""/>
      <w:lvlJc w:val="left"/>
    </w:lvl>
    <w:lvl w:ilvl="2" w:tplc="9E2A4ECE">
      <w:numFmt w:val="decimal"/>
      <w:lvlText w:val=""/>
      <w:lvlJc w:val="left"/>
    </w:lvl>
    <w:lvl w:ilvl="3" w:tplc="C97C1990">
      <w:numFmt w:val="decimal"/>
      <w:lvlText w:val=""/>
      <w:lvlJc w:val="left"/>
    </w:lvl>
    <w:lvl w:ilvl="4" w:tplc="032AD252">
      <w:numFmt w:val="decimal"/>
      <w:lvlText w:val=""/>
      <w:lvlJc w:val="left"/>
    </w:lvl>
    <w:lvl w:ilvl="5" w:tplc="35A0B6A6">
      <w:numFmt w:val="decimal"/>
      <w:lvlText w:val=""/>
      <w:lvlJc w:val="left"/>
    </w:lvl>
    <w:lvl w:ilvl="6" w:tplc="B0B80F04">
      <w:numFmt w:val="decimal"/>
      <w:lvlText w:val=""/>
      <w:lvlJc w:val="left"/>
    </w:lvl>
    <w:lvl w:ilvl="7" w:tplc="7D2C9744">
      <w:numFmt w:val="decimal"/>
      <w:lvlText w:val=""/>
      <w:lvlJc w:val="left"/>
    </w:lvl>
    <w:lvl w:ilvl="8" w:tplc="9C6E9EF2">
      <w:numFmt w:val="decimal"/>
      <w:lvlText w:val=""/>
      <w:lvlJc w:val="left"/>
    </w:lvl>
  </w:abstractNum>
  <w:abstractNum w:abstractNumId="3">
    <w:nsid w:val="197A0EC1"/>
    <w:multiLevelType w:val="hybridMultilevel"/>
    <w:tmpl w:val="6232A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E26B0"/>
    <w:multiLevelType w:val="hybridMultilevel"/>
    <w:tmpl w:val="C14E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85AE7"/>
    <w:multiLevelType w:val="hybridMultilevel"/>
    <w:tmpl w:val="146E3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56996"/>
    <w:multiLevelType w:val="hybridMultilevel"/>
    <w:tmpl w:val="BD9EE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A2D91"/>
    <w:multiLevelType w:val="multilevel"/>
    <w:tmpl w:val="C2FC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ED744AE"/>
    <w:multiLevelType w:val="hybridMultilevel"/>
    <w:tmpl w:val="0E1A5F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71D424D"/>
    <w:multiLevelType w:val="hybridMultilevel"/>
    <w:tmpl w:val="74844D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B7"/>
    <w:rsid w:val="002E0FB7"/>
    <w:rsid w:val="00C4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FB7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0FB7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E0FB7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0FB7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FB7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0FB7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0FB7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E0FB7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E0FB7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E0F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E0F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E0F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E0F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0FB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E0FB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E0FB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E0FB7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2E0FB7"/>
  </w:style>
  <w:style w:type="character" w:customStyle="1" w:styleId="Heading1Char">
    <w:name w:val="Heading 1 Char"/>
    <w:basedOn w:val="a0"/>
    <w:uiPriority w:val="9"/>
    <w:rsid w:val="002E0F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E0F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E0F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E0F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E0F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E0F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E0F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E0F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E0F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E0F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0FB7"/>
    <w:rPr>
      <w:sz w:val="24"/>
      <w:szCs w:val="24"/>
    </w:rPr>
  </w:style>
  <w:style w:type="character" w:customStyle="1" w:styleId="QuoteChar">
    <w:name w:val="Quote Char"/>
    <w:uiPriority w:val="29"/>
    <w:rsid w:val="002E0FB7"/>
    <w:rPr>
      <w:i/>
    </w:rPr>
  </w:style>
  <w:style w:type="character" w:customStyle="1" w:styleId="IntenseQuoteChar">
    <w:name w:val="Intense Quote Char"/>
    <w:uiPriority w:val="30"/>
    <w:rsid w:val="002E0FB7"/>
    <w:rPr>
      <w:i/>
    </w:rPr>
  </w:style>
  <w:style w:type="character" w:customStyle="1" w:styleId="HeaderChar">
    <w:name w:val="Header Char"/>
    <w:basedOn w:val="a0"/>
    <w:uiPriority w:val="99"/>
    <w:rsid w:val="002E0FB7"/>
  </w:style>
  <w:style w:type="character" w:customStyle="1" w:styleId="CaptionChar">
    <w:name w:val="Caption Char"/>
    <w:uiPriority w:val="99"/>
    <w:rsid w:val="002E0FB7"/>
  </w:style>
  <w:style w:type="character" w:customStyle="1" w:styleId="FootnoteTextChar">
    <w:name w:val="Footnote Text Char"/>
    <w:uiPriority w:val="99"/>
    <w:rsid w:val="002E0FB7"/>
    <w:rPr>
      <w:sz w:val="18"/>
    </w:rPr>
  </w:style>
  <w:style w:type="character" w:customStyle="1" w:styleId="EndnoteTextChar">
    <w:name w:val="Endnote Text Char"/>
    <w:uiPriority w:val="99"/>
    <w:rsid w:val="002E0FB7"/>
    <w:rPr>
      <w:sz w:val="20"/>
    </w:rPr>
  </w:style>
  <w:style w:type="paragraph" w:styleId="a3">
    <w:name w:val="List Paragraph"/>
    <w:basedOn w:val="a"/>
    <w:uiPriority w:val="34"/>
    <w:qFormat/>
    <w:rsid w:val="002E0FB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2E0F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E0FB7"/>
    <w:pPr>
      <w:spacing w:before="300" w:line="259" w:lineRule="auto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E0F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0FB7"/>
    <w:pPr>
      <w:spacing w:before="200" w:line="259" w:lineRule="auto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0F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0FB7"/>
    <w:pPr>
      <w:spacing w:after="160" w:line="259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E0F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0F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2E0FB7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2E0F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0FB7"/>
  </w:style>
  <w:style w:type="paragraph" w:styleId="ad">
    <w:name w:val="footer"/>
    <w:basedOn w:val="a"/>
    <w:link w:val="ae"/>
    <w:uiPriority w:val="99"/>
    <w:unhideWhenUsed/>
    <w:rsid w:val="002E0F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0FB7"/>
  </w:style>
  <w:style w:type="character" w:customStyle="1" w:styleId="FooterChar">
    <w:name w:val="Footer Char"/>
    <w:basedOn w:val="a0"/>
    <w:uiPriority w:val="99"/>
    <w:rsid w:val="002E0FB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E0FB7"/>
    <w:pPr>
      <w:spacing w:after="160"/>
    </w:pPr>
    <w:rPr>
      <w:b/>
      <w:bCs/>
      <w:color w:val="5B9BD5"/>
      <w:sz w:val="18"/>
      <w:szCs w:val="18"/>
    </w:rPr>
  </w:style>
  <w:style w:type="table" w:styleId="af">
    <w:name w:val="Table Grid"/>
    <w:basedOn w:val="a1"/>
    <w:uiPriority w:val="59"/>
    <w:rsid w:val="002E0F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E0FB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2E0FB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2E0FB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2E0FB7"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E0FB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2E0FB7"/>
    <w:rPr>
      <w:sz w:val="18"/>
    </w:rPr>
  </w:style>
  <w:style w:type="character" w:styleId="af2">
    <w:name w:val="footnote reference"/>
    <w:basedOn w:val="a0"/>
    <w:uiPriority w:val="99"/>
    <w:unhideWhenUsed/>
    <w:rsid w:val="002E0FB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E0FB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0FB7"/>
    <w:rPr>
      <w:sz w:val="20"/>
    </w:rPr>
  </w:style>
  <w:style w:type="character" w:styleId="af5">
    <w:name w:val="endnote reference"/>
    <w:basedOn w:val="a0"/>
    <w:uiPriority w:val="99"/>
    <w:semiHidden/>
    <w:unhideWhenUsed/>
    <w:rsid w:val="002E0FB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E0FB7"/>
    <w:pPr>
      <w:spacing w:after="57" w:line="259" w:lineRule="auto"/>
    </w:pPr>
  </w:style>
  <w:style w:type="paragraph" w:styleId="23">
    <w:name w:val="toc 2"/>
    <w:basedOn w:val="a"/>
    <w:next w:val="a"/>
    <w:uiPriority w:val="39"/>
    <w:unhideWhenUsed/>
    <w:rsid w:val="002E0FB7"/>
    <w:pPr>
      <w:spacing w:after="57" w:line="259" w:lineRule="auto"/>
      <w:ind w:left="283"/>
    </w:pPr>
  </w:style>
  <w:style w:type="paragraph" w:styleId="31">
    <w:name w:val="toc 3"/>
    <w:basedOn w:val="a"/>
    <w:next w:val="a"/>
    <w:uiPriority w:val="39"/>
    <w:unhideWhenUsed/>
    <w:rsid w:val="002E0FB7"/>
    <w:pPr>
      <w:spacing w:after="57" w:line="259" w:lineRule="auto"/>
      <w:ind w:left="567"/>
    </w:pPr>
  </w:style>
  <w:style w:type="paragraph" w:styleId="41">
    <w:name w:val="toc 4"/>
    <w:basedOn w:val="a"/>
    <w:next w:val="a"/>
    <w:uiPriority w:val="39"/>
    <w:unhideWhenUsed/>
    <w:rsid w:val="002E0FB7"/>
    <w:pPr>
      <w:spacing w:after="57" w:line="259" w:lineRule="auto"/>
      <w:ind w:left="850"/>
    </w:pPr>
  </w:style>
  <w:style w:type="paragraph" w:styleId="51">
    <w:name w:val="toc 5"/>
    <w:basedOn w:val="a"/>
    <w:next w:val="a"/>
    <w:uiPriority w:val="39"/>
    <w:unhideWhenUsed/>
    <w:rsid w:val="002E0FB7"/>
    <w:pPr>
      <w:spacing w:after="57" w:line="259" w:lineRule="auto"/>
      <w:ind w:left="1134"/>
    </w:pPr>
  </w:style>
  <w:style w:type="paragraph" w:styleId="61">
    <w:name w:val="toc 6"/>
    <w:basedOn w:val="a"/>
    <w:next w:val="a"/>
    <w:uiPriority w:val="39"/>
    <w:unhideWhenUsed/>
    <w:rsid w:val="002E0FB7"/>
    <w:pPr>
      <w:spacing w:after="57" w:line="259" w:lineRule="auto"/>
      <w:ind w:left="1417"/>
    </w:pPr>
  </w:style>
  <w:style w:type="paragraph" w:styleId="71">
    <w:name w:val="toc 7"/>
    <w:basedOn w:val="a"/>
    <w:next w:val="a"/>
    <w:uiPriority w:val="39"/>
    <w:unhideWhenUsed/>
    <w:rsid w:val="002E0FB7"/>
    <w:pPr>
      <w:spacing w:after="57" w:line="259" w:lineRule="auto"/>
      <w:ind w:left="1701"/>
    </w:pPr>
  </w:style>
  <w:style w:type="paragraph" w:styleId="81">
    <w:name w:val="toc 8"/>
    <w:basedOn w:val="a"/>
    <w:next w:val="a"/>
    <w:uiPriority w:val="39"/>
    <w:unhideWhenUsed/>
    <w:rsid w:val="002E0FB7"/>
    <w:pPr>
      <w:spacing w:after="57" w:line="259" w:lineRule="auto"/>
      <w:ind w:left="1984"/>
    </w:pPr>
  </w:style>
  <w:style w:type="paragraph" w:styleId="91">
    <w:name w:val="toc 9"/>
    <w:basedOn w:val="a"/>
    <w:next w:val="a"/>
    <w:uiPriority w:val="39"/>
    <w:unhideWhenUsed/>
    <w:rsid w:val="002E0FB7"/>
    <w:pPr>
      <w:spacing w:after="57" w:line="259" w:lineRule="auto"/>
      <w:ind w:left="2268"/>
    </w:pPr>
  </w:style>
  <w:style w:type="paragraph" w:styleId="af6">
    <w:name w:val="TOC Heading"/>
    <w:uiPriority w:val="39"/>
    <w:unhideWhenUsed/>
    <w:rsid w:val="002E0FB7"/>
    <w:pPr>
      <w:spacing w:after="160" w:line="259" w:lineRule="auto"/>
    </w:pPr>
  </w:style>
  <w:style w:type="paragraph" w:styleId="af7">
    <w:name w:val="table of figures"/>
    <w:basedOn w:val="a"/>
    <w:next w:val="a"/>
    <w:uiPriority w:val="99"/>
    <w:unhideWhenUsed/>
    <w:rsid w:val="002E0FB7"/>
    <w:pPr>
      <w:spacing w:after="0" w:line="259" w:lineRule="auto"/>
    </w:pPr>
  </w:style>
  <w:style w:type="paragraph" w:customStyle="1" w:styleId="ConsPlusNormal">
    <w:name w:val="ConsPlusNormal"/>
    <w:rsid w:val="002E0FB7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5">
    <w:name w:val="Сетка таблицы1"/>
    <w:basedOn w:val="a1"/>
    <w:next w:val="af"/>
    <w:uiPriority w:val="59"/>
    <w:unhideWhenUsed/>
    <w:rsid w:val="002E0FB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2E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0F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2E0FB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E0FB7"/>
    <w:pPr>
      <w:spacing w:after="16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E0FB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0FB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0FB7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"/>
    <w:uiPriority w:val="39"/>
    <w:rsid w:val="002E0FB7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2E0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FB7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0FB7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E0FB7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E0FB7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E0FB7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E0FB7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0FB7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E0FB7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E0FB7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E0F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E0F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E0F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E0F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E0FB7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2E0FB7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2E0FB7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2E0FB7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2E0FB7"/>
  </w:style>
  <w:style w:type="character" w:customStyle="1" w:styleId="Heading1Char">
    <w:name w:val="Heading 1 Char"/>
    <w:basedOn w:val="a0"/>
    <w:uiPriority w:val="9"/>
    <w:rsid w:val="002E0F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E0F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E0F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E0F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E0F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E0F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E0F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E0F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E0F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E0F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0FB7"/>
    <w:rPr>
      <w:sz w:val="24"/>
      <w:szCs w:val="24"/>
    </w:rPr>
  </w:style>
  <w:style w:type="character" w:customStyle="1" w:styleId="QuoteChar">
    <w:name w:val="Quote Char"/>
    <w:uiPriority w:val="29"/>
    <w:rsid w:val="002E0FB7"/>
    <w:rPr>
      <w:i/>
    </w:rPr>
  </w:style>
  <w:style w:type="character" w:customStyle="1" w:styleId="IntenseQuoteChar">
    <w:name w:val="Intense Quote Char"/>
    <w:uiPriority w:val="30"/>
    <w:rsid w:val="002E0FB7"/>
    <w:rPr>
      <w:i/>
    </w:rPr>
  </w:style>
  <w:style w:type="character" w:customStyle="1" w:styleId="HeaderChar">
    <w:name w:val="Header Char"/>
    <w:basedOn w:val="a0"/>
    <w:uiPriority w:val="99"/>
    <w:rsid w:val="002E0FB7"/>
  </w:style>
  <w:style w:type="character" w:customStyle="1" w:styleId="CaptionChar">
    <w:name w:val="Caption Char"/>
    <w:uiPriority w:val="99"/>
    <w:rsid w:val="002E0FB7"/>
  </w:style>
  <w:style w:type="character" w:customStyle="1" w:styleId="FootnoteTextChar">
    <w:name w:val="Footnote Text Char"/>
    <w:uiPriority w:val="99"/>
    <w:rsid w:val="002E0FB7"/>
    <w:rPr>
      <w:sz w:val="18"/>
    </w:rPr>
  </w:style>
  <w:style w:type="character" w:customStyle="1" w:styleId="EndnoteTextChar">
    <w:name w:val="Endnote Text Char"/>
    <w:uiPriority w:val="99"/>
    <w:rsid w:val="002E0FB7"/>
    <w:rPr>
      <w:sz w:val="20"/>
    </w:rPr>
  </w:style>
  <w:style w:type="paragraph" w:styleId="a3">
    <w:name w:val="List Paragraph"/>
    <w:basedOn w:val="a"/>
    <w:uiPriority w:val="34"/>
    <w:qFormat/>
    <w:rsid w:val="002E0FB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2E0F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E0FB7"/>
    <w:pPr>
      <w:spacing w:before="300" w:line="259" w:lineRule="auto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E0F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E0FB7"/>
    <w:pPr>
      <w:spacing w:before="200" w:line="259" w:lineRule="auto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0F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E0FB7"/>
    <w:pPr>
      <w:spacing w:after="160" w:line="259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E0F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E0F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2E0FB7"/>
    <w:rPr>
      <w:i/>
      <w:shd w:val="clear" w:color="auto" w:fill="F2F2F2"/>
    </w:rPr>
  </w:style>
  <w:style w:type="paragraph" w:styleId="ab">
    <w:name w:val="header"/>
    <w:basedOn w:val="a"/>
    <w:link w:val="ac"/>
    <w:uiPriority w:val="99"/>
    <w:unhideWhenUsed/>
    <w:rsid w:val="002E0F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0FB7"/>
  </w:style>
  <w:style w:type="paragraph" w:styleId="ad">
    <w:name w:val="footer"/>
    <w:basedOn w:val="a"/>
    <w:link w:val="ae"/>
    <w:uiPriority w:val="99"/>
    <w:unhideWhenUsed/>
    <w:rsid w:val="002E0F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0FB7"/>
  </w:style>
  <w:style w:type="character" w:customStyle="1" w:styleId="FooterChar">
    <w:name w:val="Footer Char"/>
    <w:basedOn w:val="a0"/>
    <w:uiPriority w:val="99"/>
    <w:rsid w:val="002E0FB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E0FB7"/>
    <w:pPr>
      <w:spacing w:after="160"/>
    </w:pPr>
    <w:rPr>
      <w:b/>
      <w:bCs/>
      <w:color w:val="5B9BD5"/>
      <w:sz w:val="18"/>
      <w:szCs w:val="18"/>
    </w:rPr>
  </w:style>
  <w:style w:type="table" w:styleId="af">
    <w:name w:val="Table Grid"/>
    <w:basedOn w:val="a1"/>
    <w:uiPriority w:val="59"/>
    <w:rsid w:val="002E0F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E0FB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2E0FB7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2E0FB7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2E0F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2E0FB7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2E0FB7"/>
    <w:rPr>
      <w:color w:val="0563C1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E0FB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2E0FB7"/>
    <w:rPr>
      <w:sz w:val="18"/>
    </w:rPr>
  </w:style>
  <w:style w:type="character" w:styleId="af2">
    <w:name w:val="footnote reference"/>
    <w:basedOn w:val="a0"/>
    <w:uiPriority w:val="99"/>
    <w:unhideWhenUsed/>
    <w:rsid w:val="002E0FB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E0FB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0FB7"/>
    <w:rPr>
      <w:sz w:val="20"/>
    </w:rPr>
  </w:style>
  <w:style w:type="character" w:styleId="af5">
    <w:name w:val="endnote reference"/>
    <w:basedOn w:val="a0"/>
    <w:uiPriority w:val="99"/>
    <w:semiHidden/>
    <w:unhideWhenUsed/>
    <w:rsid w:val="002E0FB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E0FB7"/>
    <w:pPr>
      <w:spacing w:after="57" w:line="259" w:lineRule="auto"/>
    </w:pPr>
  </w:style>
  <w:style w:type="paragraph" w:styleId="23">
    <w:name w:val="toc 2"/>
    <w:basedOn w:val="a"/>
    <w:next w:val="a"/>
    <w:uiPriority w:val="39"/>
    <w:unhideWhenUsed/>
    <w:rsid w:val="002E0FB7"/>
    <w:pPr>
      <w:spacing w:after="57" w:line="259" w:lineRule="auto"/>
      <w:ind w:left="283"/>
    </w:pPr>
  </w:style>
  <w:style w:type="paragraph" w:styleId="31">
    <w:name w:val="toc 3"/>
    <w:basedOn w:val="a"/>
    <w:next w:val="a"/>
    <w:uiPriority w:val="39"/>
    <w:unhideWhenUsed/>
    <w:rsid w:val="002E0FB7"/>
    <w:pPr>
      <w:spacing w:after="57" w:line="259" w:lineRule="auto"/>
      <w:ind w:left="567"/>
    </w:pPr>
  </w:style>
  <w:style w:type="paragraph" w:styleId="41">
    <w:name w:val="toc 4"/>
    <w:basedOn w:val="a"/>
    <w:next w:val="a"/>
    <w:uiPriority w:val="39"/>
    <w:unhideWhenUsed/>
    <w:rsid w:val="002E0FB7"/>
    <w:pPr>
      <w:spacing w:after="57" w:line="259" w:lineRule="auto"/>
      <w:ind w:left="850"/>
    </w:pPr>
  </w:style>
  <w:style w:type="paragraph" w:styleId="51">
    <w:name w:val="toc 5"/>
    <w:basedOn w:val="a"/>
    <w:next w:val="a"/>
    <w:uiPriority w:val="39"/>
    <w:unhideWhenUsed/>
    <w:rsid w:val="002E0FB7"/>
    <w:pPr>
      <w:spacing w:after="57" w:line="259" w:lineRule="auto"/>
      <w:ind w:left="1134"/>
    </w:pPr>
  </w:style>
  <w:style w:type="paragraph" w:styleId="61">
    <w:name w:val="toc 6"/>
    <w:basedOn w:val="a"/>
    <w:next w:val="a"/>
    <w:uiPriority w:val="39"/>
    <w:unhideWhenUsed/>
    <w:rsid w:val="002E0FB7"/>
    <w:pPr>
      <w:spacing w:after="57" w:line="259" w:lineRule="auto"/>
      <w:ind w:left="1417"/>
    </w:pPr>
  </w:style>
  <w:style w:type="paragraph" w:styleId="71">
    <w:name w:val="toc 7"/>
    <w:basedOn w:val="a"/>
    <w:next w:val="a"/>
    <w:uiPriority w:val="39"/>
    <w:unhideWhenUsed/>
    <w:rsid w:val="002E0FB7"/>
    <w:pPr>
      <w:spacing w:after="57" w:line="259" w:lineRule="auto"/>
      <w:ind w:left="1701"/>
    </w:pPr>
  </w:style>
  <w:style w:type="paragraph" w:styleId="81">
    <w:name w:val="toc 8"/>
    <w:basedOn w:val="a"/>
    <w:next w:val="a"/>
    <w:uiPriority w:val="39"/>
    <w:unhideWhenUsed/>
    <w:rsid w:val="002E0FB7"/>
    <w:pPr>
      <w:spacing w:after="57" w:line="259" w:lineRule="auto"/>
      <w:ind w:left="1984"/>
    </w:pPr>
  </w:style>
  <w:style w:type="paragraph" w:styleId="91">
    <w:name w:val="toc 9"/>
    <w:basedOn w:val="a"/>
    <w:next w:val="a"/>
    <w:uiPriority w:val="39"/>
    <w:unhideWhenUsed/>
    <w:rsid w:val="002E0FB7"/>
    <w:pPr>
      <w:spacing w:after="57" w:line="259" w:lineRule="auto"/>
      <w:ind w:left="2268"/>
    </w:pPr>
  </w:style>
  <w:style w:type="paragraph" w:styleId="af6">
    <w:name w:val="TOC Heading"/>
    <w:uiPriority w:val="39"/>
    <w:unhideWhenUsed/>
    <w:rsid w:val="002E0FB7"/>
    <w:pPr>
      <w:spacing w:after="160" w:line="259" w:lineRule="auto"/>
    </w:pPr>
  </w:style>
  <w:style w:type="paragraph" w:styleId="af7">
    <w:name w:val="table of figures"/>
    <w:basedOn w:val="a"/>
    <w:next w:val="a"/>
    <w:uiPriority w:val="99"/>
    <w:unhideWhenUsed/>
    <w:rsid w:val="002E0FB7"/>
    <w:pPr>
      <w:spacing w:after="0" w:line="259" w:lineRule="auto"/>
    </w:pPr>
  </w:style>
  <w:style w:type="paragraph" w:customStyle="1" w:styleId="ConsPlusNormal">
    <w:name w:val="ConsPlusNormal"/>
    <w:rsid w:val="002E0FB7"/>
    <w:pPr>
      <w:widowControl w:val="0"/>
      <w:spacing w:after="0" w:line="240" w:lineRule="auto"/>
    </w:pPr>
    <w:rPr>
      <w:rFonts w:ascii="Calibri" w:eastAsia="Arial" w:hAnsi="Calibri" w:cs="Calibri"/>
      <w:lang w:eastAsia="ru-RU"/>
    </w:rPr>
  </w:style>
  <w:style w:type="table" w:customStyle="1" w:styleId="15">
    <w:name w:val="Сетка таблицы1"/>
    <w:basedOn w:val="a1"/>
    <w:next w:val="af"/>
    <w:uiPriority w:val="59"/>
    <w:unhideWhenUsed/>
    <w:rsid w:val="002E0FB7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2E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0F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2E0FB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E0FB7"/>
    <w:pPr>
      <w:spacing w:after="160"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E0FB7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0FB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0FB7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"/>
    <w:uiPriority w:val="39"/>
    <w:rsid w:val="002E0FB7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2E0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147</Pages>
  <Words>21087</Words>
  <Characters>120199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2025-04-26T12:31:00Z</dcterms:created>
  <dcterms:modified xsi:type="dcterms:W3CDTF">2025-04-26T12:34:00Z</dcterms:modified>
</cp:coreProperties>
</file>